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1B" w:rsidRPr="006D0D1B" w:rsidRDefault="006D0D1B" w:rsidP="006D0D1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D1B">
        <w:rPr>
          <w:rFonts w:ascii="Times New Roman" w:hAnsi="Times New Roman" w:cs="Times New Roman"/>
          <w:b/>
          <w:sz w:val="28"/>
          <w:szCs w:val="28"/>
        </w:rPr>
        <w:t>Пересмотрена система федеральных судов общей юрисдикции и военных судов: появятся самостоятельные кассационные и апелляционные суды</w:t>
      </w:r>
    </w:p>
    <w:p w:rsidR="006D0D1B" w:rsidRPr="006D0D1B" w:rsidRDefault="006D0D1B" w:rsidP="006D0D1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Федеральным конституционным законом от 29 июля 2018 г. № 1-ФКЗ внесены изменения в Федеральный конституционный закон "О судебной системе Российской Федерации" и отдельные федеральные конституционные законы в связи с созданием кассационных судов общей юрисдикции и апелляционных судов общей юрисдикции.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Решено создать структурно самостоятельные кассационные и апелляционные суды.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Кассационные и апелляционные суды отнесены к федеральным судам общей юрисдикции. Они действуют в пределах территории соответствующих судебных кассационных и апелляционных округов. Всего будет создано 9 кассационных и 5 апелляционных судов общей юрисдикции. Установлено, на территории каких регионов они действуют.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Определены места их постоянного пребывания. Предусмотрена возможность образования постоянных судебных присутствий.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Кассационный суд общей юрисдикции рассматривает дела в качестве суда кассационной инстанции по жалобам и представлениям на вступившие в законную силу судебные акты, а также дела по новым или вновь открывшимся обстоятельствам.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Апелляционный суд общей юрисдикции рассматривает дела в качестве суда апелляционной инстанции по жалобам, представлениям на судебные акты судов субъектов Федерации, принятые ими в качестве суда первой инстанции и не вступившие в законную силу, а также дела по новым или вновь открывшимся обстоятельствам.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Кассационные и апелляционные суды действуют в составе президиума и судебных коллегий по гражданским, административным и уголовным делам.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В систему военных судов, помимо окружных (флотских) и гарнизонных военных судов, решено включить кассационный военный суд и апелляционный военный суд. Определены места их постоянного пребывания.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Прописаны полномочия и порядок организации работы.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Принципиальным отличием установленного порядка от прежнего станет четкое распределение между разными судами функций по проверке и пересмотру судебных постановлений в апелляционном и кассационном порядке, которые ранее были сконцентрированы в одних и тех же судах.</w:t>
      </w:r>
    </w:p>
    <w:p w:rsidR="006D0D1B" w:rsidRPr="006D0D1B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Кроме того, установлен предельный возраст пребывания в должности председателя арбитражного суда округа, председателя кассационного суда общей юрисдикции, заместителя Председателя Верховного Суда РФ, заместителя Председателя Конституционного Суда РФ - 76 лет.</w:t>
      </w:r>
    </w:p>
    <w:p w:rsidR="001A7870" w:rsidRDefault="006D0D1B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D1B">
        <w:rPr>
          <w:rFonts w:ascii="Times New Roman" w:hAnsi="Times New Roman" w:cs="Times New Roman"/>
          <w:sz w:val="28"/>
          <w:szCs w:val="28"/>
        </w:rPr>
        <w:t>Федеральный конституционный закон вступает в силу со дня его официального опубликования. Предусмотрены переходные положения.</w:t>
      </w:r>
    </w:p>
    <w:p w:rsidR="00F67385" w:rsidRDefault="00F67385" w:rsidP="006D0D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72" w:rsidRDefault="001C4872" w:rsidP="008D5CF8">
      <w:pPr>
        <w:spacing w:after="0" w:line="240" w:lineRule="auto"/>
      </w:pPr>
      <w:r>
        <w:separator/>
      </w:r>
    </w:p>
  </w:endnote>
  <w:endnote w:type="continuationSeparator" w:id="0">
    <w:p w:rsidR="001C4872" w:rsidRDefault="001C487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72" w:rsidRDefault="001C4872" w:rsidP="008D5CF8">
      <w:pPr>
        <w:spacing w:after="0" w:line="240" w:lineRule="auto"/>
      </w:pPr>
      <w:r>
        <w:separator/>
      </w:r>
    </w:p>
  </w:footnote>
  <w:footnote w:type="continuationSeparator" w:id="0">
    <w:p w:rsidR="001C4872" w:rsidRDefault="001C4872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2018-07-31T16:07:00Z</dcterms:created>
  <dcterms:modified xsi:type="dcterms:W3CDTF">2018-07-31T16:07:00Z</dcterms:modified>
</cp:coreProperties>
</file>