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2E0">
        <w:rPr>
          <w:rFonts w:ascii="Times New Roman" w:hAnsi="Times New Roman" w:cs="Times New Roman"/>
          <w:b/>
          <w:sz w:val="28"/>
          <w:szCs w:val="28"/>
        </w:rPr>
        <w:t>Скорректированы законодательные акты, касающиеся обеспечения жильем детей-сирот, детей без попечения родителей, лиц из их числа</w:t>
      </w:r>
    </w:p>
    <w:p w:rsid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29.07.</w:t>
      </w:r>
      <w:r w:rsidRPr="00DF52E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52E0">
        <w:rPr>
          <w:rFonts w:ascii="Times New Roman" w:hAnsi="Times New Roman" w:cs="Times New Roman"/>
          <w:sz w:val="28"/>
          <w:szCs w:val="28"/>
        </w:rPr>
        <w:t xml:space="preserve"> 267-ФЗ внесены изменения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Согласно поправкам, законные представители смогут подавать заявления о включении детей-сирот в список на получение жилья. Органы опеки и попечительства смогут включать детей-сирот в список, если заявления не были поданы. Дети-сироты, которые не были включены в список до совершеннолетия или до приобретения ими полной дееспособности, смогут самостоятельно обращаться с заявлением о включении в список.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Единый порядок формирования списка и форму заявления установит Правительство РФ.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Указаны дополнительные случаи, когда дети-сироты исключаются из списка. Дети-сироты и дети, оставшиеся без попечения родителей, лица из числа детей-сирот и детей, оставшихся без попечения родителей, исключаются из списка также в случае: предоставления им жилых помещений,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помещений; включения их в список в другом субъекте Российской Федерации в связи со сменой места жительства, прекращения у них гражданства Российской Федерации, если иное не предусмотрено международным договором Российской Федерации.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Договор найма специализированного жилья, предоставляемого детям-сиротам теперь можно будет неоднократно заключать на новый 5-летний срок (ранее он заключался на новый 5-летний срок не более 1 раза).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Если совместное проживание ребенка с лишенными в его отношении родительских прав гражданами, иными лицами нарушает его права и законные интересы, то с требованием о принудительном обмене предоставленного по соцнайму жилья смогут обратиться в суд законные представители ребенка, орган опеки и попечительства либо прокурор. Уточнен порядок выселения лишенных родительских прав граждан, если их совместное проживание с детьми признано судом невозможным.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Определены условия выселения детей-сирот при неисполнении ими обязательств по договору найма специализированного жилого помещения.</w:t>
      </w:r>
    </w:p>
    <w:p w:rsid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Закупки жилья для детей-сирот у собственников - физических лиц согласно поправкам, можно будет проводить путем запроса предложений, в т. ч. в электронной форме.</w:t>
      </w:r>
    </w:p>
    <w:p w:rsidR="00DF52E0" w:rsidRDefault="00DF52E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9E" w:rsidRDefault="00B9149E" w:rsidP="008D5CF8">
      <w:pPr>
        <w:spacing w:after="0" w:line="240" w:lineRule="auto"/>
      </w:pPr>
      <w:r>
        <w:separator/>
      </w:r>
    </w:p>
  </w:endnote>
  <w:endnote w:type="continuationSeparator" w:id="0">
    <w:p w:rsidR="00B9149E" w:rsidRDefault="00B9149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9E" w:rsidRDefault="00B9149E" w:rsidP="008D5CF8">
      <w:pPr>
        <w:spacing w:after="0" w:line="240" w:lineRule="auto"/>
      </w:pPr>
      <w:r>
        <w:separator/>
      </w:r>
    </w:p>
  </w:footnote>
  <w:footnote w:type="continuationSeparator" w:id="0">
    <w:p w:rsidR="00B9149E" w:rsidRDefault="00B9149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9149E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2018-08-07T11:14:00Z</cp:lastPrinted>
  <dcterms:created xsi:type="dcterms:W3CDTF">2018-08-07T11:17:00Z</dcterms:created>
  <dcterms:modified xsi:type="dcterms:W3CDTF">2018-08-07T11:17:00Z</dcterms:modified>
</cp:coreProperties>
</file>