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2" w:rsidRPr="00B70542" w:rsidRDefault="001A3A4B" w:rsidP="001A3A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b/>
          <w:sz w:val="28"/>
          <w:szCs w:val="28"/>
        </w:rPr>
        <w:t>Ответственность за вред, причиненный гражданином, признанным недееспособным</w:t>
      </w:r>
    </w:p>
    <w:p w:rsidR="00B70542" w:rsidRPr="00B70542" w:rsidRDefault="00B70542" w:rsidP="00B7054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3A4B" w:rsidRPr="001A3A4B" w:rsidRDefault="001A3A4B" w:rsidP="001A3A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sz w:val="28"/>
          <w:szCs w:val="28"/>
        </w:rPr>
        <w:t>Согласно общему правилу, установленному Гражданским кодексом Российской Федерации (ГК РФ),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(ст. 1064 ГК РФ).</w:t>
      </w:r>
    </w:p>
    <w:p w:rsidR="001A3A4B" w:rsidRPr="001A3A4B" w:rsidRDefault="001A3A4B" w:rsidP="001A3A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sz w:val="28"/>
          <w:szCs w:val="28"/>
        </w:rPr>
        <w:t>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 (ст. 29 ГК РФ).</w:t>
      </w:r>
    </w:p>
    <w:p w:rsidR="001A3A4B" w:rsidRPr="001A3A4B" w:rsidRDefault="001A3A4B" w:rsidP="001A3A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sz w:val="28"/>
          <w:szCs w:val="28"/>
        </w:rPr>
        <w:t>Вред, причиненный гражданином, признанным недееспособным, возмещают его опекун или организация, обязанная осуществлять за ним надзор, если они не докажут, что вред возник не по их вине.</w:t>
      </w:r>
    </w:p>
    <w:p w:rsidR="001A3A4B" w:rsidRPr="001A3A4B" w:rsidRDefault="001A3A4B" w:rsidP="001A3A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sz w:val="28"/>
          <w:szCs w:val="28"/>
        </w:rPr>
        <w:t>Обязанность опекунов по возмещению вреда не прекращается в случае последующего признания гражданина дееспособным.</w:t>
      </w:r>
    </w:p>
    <w:p w:rsidR="00B70542" w:rsidRDefault="001A3A4B" w:rsidP="001A3A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3A4B">
        <w:rPr>
          <w:rFonts w:ascii="Times New Roman" w:hAnsi="Times New Roman" w:cs="Times New Roman"/>
          <w:sz w:val="28"/>
          <w:szCs w:val="28"/>
        </w:rPr>
        <w:t>Если опекун умер либо не имеет достаточных средств для возмещения вреда, причиненного жизни или здоровью потерпевшего, а сам причинитель вреда обладает такими средствами, суд с учетом имущественного положения потерпевшего и виновного лица, а также других обстоятельств вправе принять решение о возмещении вреда полностью или частично за счет самого причинителя вреда (ст. 1076 ГК РФ).</w:t>
      </w:r>
    </w:p>
    <w:p w:rsidR="00B70542" w:rsidRDefault="00B7054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2F" w:rsidRDefault="004C322F" w:rsidP="008D5CF8">
      <w:pPr>
        <w:spacing w:after="0" w:line="240" w:lineRule="auto"/>
      </w:pPr>
      <w:r>
        <w:separator/>
      </w:r>
    </w:p>
  </w:endnote>
  <w:endnote w:type="continuationSeparator" w:id="0">
    <w:p w:rsidR="004C322F" w:rsidRDefault="004C322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2F" w:rsidRDefault="004C322F" w:rsidP="008D5CF8">
      <w:pPr>
        <w:spacing w:after="0" w:line="240" w:lineRule="auto"/>
      </w:pPr>
      <w:r>
        <w:separator/>
      </w:r>
    </w:p>
  </w:footnote>
  <w:footnote w:type="continuationSeparator" w:id="0">
    <w:p w:rsidR="004C322F" w:rsidRDefault="004C322F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3A4B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C322F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7054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2018-09-18T10:54:00Z</cp:lastPrinted>
  <dcterms:created xsi:type="dcterms:W3CDTF">2018-09-18T10:57:00Z</dcterms:created>
  <dcterms:modified xsi:type="dcterms:W3CDTF">2018-09-18T10:57:00Z</dcterms:modified>
</cp:coreProperties>
</file>